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1760" w:rsidRDefault="002D1760">
      <w:r>
        <w:t xml:space="preserve">Problema 2 [50 </w:t>
      </w:r>
      <w:proofErr w:type="spellStart"/>
      <w:r>
        <w:t>pts</w:t>
      </w:r>
      <w:proofErr w:type="spellEnd"/>
      <w:r>
        <w:t xml:space="preserve">]. </w:t>
      </w:r>
    </w:p>
    <w:p w:rsidR="002D1760" w:rsidRDefault="002D1760">
      <w:r>
        <w:t xml:space="preserve">Se le ha solicitado desarrollar una versión del juego Batalla Naval. Debe tener en cuenta: a. El tablero es una cuadrícula de 10x10 casillas. [5 </w:t>
      </w:r>
      <w:proofErr w:type="spellStart"/>
      <w:r>
        <w:t>pts</w:t>
      </w:r>
      <w:proofErr w:type="spellEnd"/>
      <w:r>
        <w:t>]</w:t>
      </w:r>
    </w:p>
    <w:p w:rsidR="002D1760" w:rsidRDefault="002D1760">
      <w:r>
        <w:t xml:space="preserve"> b. El jugador compite contra la máquina.</w:t>
      </w:r>
    </w:p>
    <w:p w:rsidR="002D1760" w:rsidRDefault="002D1760">
      <w:r>
        <w:t xml:space="preserve"> c. Al inicio del juego, el programa generará las coordenadas de cada uno de los 8 barquitos(aleatoriamente), cada uno está colocado en una fila, y el número de casillas que ocupa cada barco es 2. Por tanto, para situar un barco en el tablero bastará con dar una coordenada, la segunda casilla ocupada por el barco corresponde a la casilla que está situada a la derecha de la indicada. Para posicionar un barco en el tablero, se debe comprobar que las coordenadas son válidas. [15 </w:t>
      </w:r>
      <w:proofErr w:type="spellStart"/>
      <w:r>
        <w:t>pts</w:t>
      </w:r>
      <w:proofErr w:type="spellEnd"/>
      <w:r>
        <w:t xml:space="preserve">] </w:t>
      </w:r>
    </w:p>
    <w:p w:rsidR="002D1760" w:rsidRDefault="002D1760">
      <w:r>
        <w:t xml:space="preserve">d. Una vez posicionados los 8 barcos en el tablero, comienza el juego, que constará de 8 rondas. En cada ronda el jugador dará las coordenadas de una casilla: [10 </w:t>
      </w:r>
      <w:proofErr w:type="spellStart"/>
      <w:r>
        <w:t>pts</w:t>
      </w:r>
      <w:proofErr w:type="spellEnd"/>
      <w:r>
        <w:t>]</w:t>
      </w:r>
    </w:p>
    <w:p w:rsidR="002D1760" w:rsidRDefault="002D1760">
      <w:r>
        <w:t xml:space="preserve"> • Si la casilla está ocupada por un barco, este se considerará "hundido" y, por tanto, las 2 casillas ocupadas por este barco se convierten en casillas “libres” en las siguientes rondas. Además, al hundir un barco, se otorgará al usuario una ronda de juego adicional. </w:t>
      </w:r>
    </w:p>
    <w:p w:rsidR="002D1760" w:rsidRDefault="002D1760">
      <w:r>
        <w:t xml:space="preserve">• Si la casilla está libre, no es una casilla válida o está ocupada por un barco ya hundido, se considerará que el usuario ha consumido una ronda. </w:t>
      </w:r>
    </w:p>
    <w:p w:rsidR="002D1760" w:rsidRDefault="002D1760">
      <w:bookmarkStart w:id="0" w:name="_GoBack"/>
      <w:bookmarkEnd w:id="0"/>
      <w:r>
        <w:t xml:space="preserve">e. El juego finaliza cuando el jugador gana el juego al lograr hundir todos los barcos, o cuando se han agotado todas las rondas, caso en el que habrá perdido el juego. [5 </w:t>
      </w:r>
      <w:proofErr w:type="spellStart"/>
      <w:r>
        <w:t>pts</w:t>
      </w:r>
      <w:proofErr w:type="spellEnd"/>
      <w:r>
        <w:t xml:space="preserve">] </w:t>
      </w:r>
    </w:p>
    <w:p w:rsidR="00DB28A4" w:rsidRDefault="002D1760">
      <w:r>
        <w:t xml:space="preserve">f. Una vez finalizado el juego se indicará si el jugador ha ganado o ha perdido. Si el jugador pierde la partida se mostrará por pantalla la distribución inicial de barcos. [15 </w:t>
      </w:r>
      <w:proofErr w:type="spellStart"/>
      <w:r>
        <w:t>pts</w:t>
      </w:r>
      <w:proofErr w:type="spellEnd"/>
      <w:r>
        <w:t>]</w:t>
      </w:r>
    </w:p>
    <w:sectPr w:rsidR="00DB28A4">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1760"/>
    <w:rsid w:val="002D1760"/>
    <w:rsid w:val="00DB28A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94908"/>
  <w15:chartTrackingRefBased/>
  <w15:docId w15:val="{932D8CEF-94DF-46E6-919A-D88511B0A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253</Words>
  <Characters>1394</Characters>
  <Application>Microsoft Office Word</Application>
  <DocSecurity>0</DocSecurity>
  <Lines>11</Lines>
  <Paragraphs>3</Paragraphs>
  <ScaleCrop>false</ScaleCrop>
  <Company/>
  <LinksUpToDate>false</LinksUpToDate>
  <CharactersWithSpaces>1644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Davinson Alexander Arteaga Bermudez</dc:creator>
  <cp:keywords/>
  <dc:description/>
  <cp:lastModifiedBy>Davinson Alexander Arteaga Bermudez</cp:lastModifiedBy>
  <cp:revision>1</cp:revision>
  <dcterms:created xsi:type="dcterms:W3CDTF">2019-03-21T00:43:00Z</dcterms:created>
  <dcterms:modified xsi:type="dcterms:W3CDTF">2019-03-21T00:44:00Z</dcterms:modified>
</cp:coreProperties>
</file>